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532F4" w:rsidP="008A3F1E">
      <w:pPr>
        <w:pStyle w:val="Heading1"/>
      </w:pPr>
      <w:r>
        <w:t>CANADIAN RAILWAY OFFICE OF ARBITRATION</w:t>
      </w:r>
    </w:p>
    <w:p w:rsidR="00E140F6" w:rsidRDefault="00C532F4" w:rsidP="008A3F1E">
      <w:pPr>
        <w:pStyle w:val="Heading1"/>
      </w:pPr>
      <w:r>
        <w:t xml:space="preserve">CASE NO. </w:t>
      </w:r>
      <w:r w:rsidR="00FF6D41">
        <w:t>4160</w:t>
      </w:r>
    </w:p>
    <w:p w:rsidR="00C532F4" w:rsidRDefault="00C532F4" w:rsidP="00C532F4"/>
    <w:p w:rsidR="00C532F4" w:rsidRPr="008A3F1E" w:rsidRDefault="00C532F4" w:rsidP="008A3F1E">
      <w:pPr>
        <w:pStyle w:val="Heading3"/>
      </w:pPr>
      <w:r w:rsidRPr="008A3F1E">
        <w:t xml:space="preserve">Heard in Calgary, </w:t>
      </w:r>
      <w:r w:rsidR="00617B0B">
        <w:t>Thursday, 15 November 2012</w:t>
      </w:r>
    </w:p>
    <w:p w:rsidR="00375147" w:rsidRDefault="00375147" w:rsidP="00375147"/>
    <w:p w:rsidR="00375147" w:rsidRPr="008A3F1E" w:rsidRDefault="00617B0B" w:rsidP="008A3F1E">
      <w:pPr>
        <w:pStyle w:val="Heading1"/>
      </w:pPr>
      <w:r>
        <w:t>CANADIAN PACIFIC RAILWAY COMPANY</w:t>
      </w:r>
    </w:p>
    <w:p w:rsidR="00375147" w:rsidRPr="00375147" w:rsidRDefault="008A3F1E" w:rsidP="008A3F1E">
      <w:pPr>
        <w:pStyle w:val="Heading3"/>
      </w:pPr>
      <w:r>
        <w:t>and</w:t>
      </w:r>
    </w:p>
    <w:p w:rsidR="00E140F6" w:rsidRDefault="00E140F6" w:rsidP="00375147"/>
    <w:p w:rsidR="00375147" w:rsidRDefault="00617B0B" w:rsidP="008A3F1E">
      <w:pPr>
        <w:pStyle w:val="Heading1"/>
      </w:pPr>
      <w:r>
        <w:t>TEAMSTERS CANADA RAIL CONFERENCE</w:t>
      </w:r>
      <w:r>
        <w:br/>
        <w:t>MAINTENANCE OF WAY DIVISION</w:t>
      </w:r>
    </w:p>
    <w:p w:rsidR="000B77CC" w:rsidRDefault="000B77CC" w:rsidP="00375147"/>
    <w:p w:rsidR="00375147" w:rsidRPr="008A3F1E" w:rsidRDefault="00C532F4" w:rsidP="008A3F1E">
      <w:pPr>
        <w:pStyle w:val="Heading4"/>
      </w:pPr>
      <w:r w:rsidRPr="008A3F1E">
        <w:t>DISPUTE</w:t>
      </w:r>
      <w:r w:rsidR="00617B0B">
        <w:t>:</w:t>
      </w:r>
    </w:p>
    <w:p w:rsidR="00375147" w:rsidRDefault="00375147" w:rsidP="00C532F4"/>
    <w:p w:rsidR="00617B0B" w:rsidRDefault="00617B0B" w:rsidP="00C532F4">
      <w:r>
        <w:tab/>
      </w:r>
      <w:r w:rsidR="004721AC">
        <w:t>Dismissal of Mr. R. Watkins.</w:t>
      </w:r>
    </w:p>
    <w:p w:rsidR="000B77CC" w:rsidRDefault="000B77CC" w:rsidP="00C532F4"/>
    <w:p w:rsidR="00C532F4" w:rsidRDefault="00C532F4" w:rsidP="008A3F1E">
      <w:pPr>
        <w:pStyle w:val="Heading4"/>
      </w:pPr>
      <w:r>
        <w:t>JOINT STATEMENT OF ISSUE:</w:t>
      </w:r>
    </w:p>
    <w:p w:rsidR="00C532F4" w:rsidRDefault="00C532F4" w:rsidP="00C532F4"/>
    <w:p w:rsidR="004721AC" w:rsidRDefault="004721AC" w:rsidP="00C532F4">
      <w:r>
        <w:tab/>
        <w:t xml:space="preserve">By way of form 104 dated </w:t>
      </w:r>
      <w:r w:rsidR="00D8705E">
        <w:t>November</w:t>
      </w:r>
      <w:r>
        <w:t xml:space="preserve"> 9, 2011, the grievor was dismissed from Company service for “knowingly operating a company vehicle on a public roadway while your driver’s licence was under suspension.” A grievance was filed.</w:t>
      </w:r>
    </w:p>
    <w:p w:rsidR="004721AC" w:rsidRDefault="004721AC" w:rsidP="00C532F4"/>
    <w:p w:rsidR="004721AC" w:rsidRDefault="004721AC" w:rsidP="004721AC">
      <w:r>
        <w:tab/>
        <w:t xml:space="preserve">The Union contends that: </w:t>
      </w:r>
      <w:r w:rsidRPr="004721AC">
        <w:rPr>
          <w:b/>
        </w:rPr>
        <w:t>(1)</w:t>
      </w:r>
      <w:r>
        <w:t xml:space="preserve"> At the time of his dismissal the grievor had more that fourteen years of Company service with a near perfect discipline record; </w:t>
      </w:r>
      <w:r w:rsidRPr="004721AC">
        <w:rPr>
          <w:b/>
        </w:rPr>
        <w:t>(</w:t>
      </w:r>
      <w:r>
        <w:rPr>
          <w:b/>
        </w:rPr>
        <w:t>2</w:t>
      </w:r>
      <w:r w:rsidRPr="004721AC">
        <w:rPr>
          <w:b/>
        </w:rPr>
        <w:t>)</w:t>
      </w:r>
      <w:r>
        <w:t xml:space="preserve"> The grievor openly acknowledged his error in judgement and was cooperative throughout the investigation; </w:t>
      </w:r>
      <w:r w:rsidRPr="004721AC">
        <w:rPr>
          <w:b/>
        </w:rPr>
        <w:t>(</w:t>
      </w:r>
      <w:r>
        <w:rPr>
          <w:b/>
        </w:rPr>
        <w:t>3</w:t>
      </w:r>
      <w:r w:rsidRPr="004721AC">
        <w:rPr>
          <w:b/>
        </w:rPr>
        <w:t>)</w:t>
      </w:r>
      <w:r>
        <w:t xml:space="preserve"> Mitigating factors existed that should have reduced the discipline assessed; </w:t>
      </w:r>
      <w:r w:rsidR="000E0144" w:rsidRPr="004721AC">
        <w:rPr>
          <w:b/>
        </w:rPr>
        <w:t>(</w:t>
      </w:r>
      <w:r w:rsidR="000E0144">
        <w:rPr>
          <w:b/>
        </w:rPr>
        <w:t>4</w:t>
      </w:r>
      <w:r w:rsidR="000E0144" w:rsidRPr="004721AC">
        <w:rPr>
          <w:b/>
        </w:rPr>
        <w:t>)</w:t>
      </w:r>
      <w:r w:rsidR="000E0144">
        <w:t> The discipline assessed was unfair and unwarranted in the circumstances.</w:t>
      </w:r>
    </w:p>
    <w:p w:rsidR="000E0144" w:rsidRDefault="000E0144" w:rsidP="004721AC"/>
    <w:p w:rsidR="000E0144" w:rsidRDefault="000E0144" w:rsidP="004721AC">
      <w:r>
        <w:tab/>
        <w:t>The Union requests that the grievor be reinstated into Company service forthwith, without loss of seniority and under such conditions as the arbitrator deems appropriate.</w:t>
      </w:r>
    </w:p>
    <w:p w:rsidR="000E0144" w:rsidRDefault="000E0144" w:rsidP="004721AC"/>
    <w:p w:rsidR="00617B0B" w:rsidRDefault="00617B0B" w:rsidP="00C532F4">
      <w:r>
        <w:tab/>
        <w:t>The Company disagrees with the Union’s contentions and denies the Unions request.</w:t>
      </w:r>
    </w:p>
    <w:p w:rsidR="00C532F4" w:rsidRDefault="00C532F4" w:rsidP="00C532F4"/>
    <w:p w:rsidR="00C532F4" w:rsidRPr="00D4569A" w:rsidRDefault="00C532F4" w:rsidP="008A3F1E">
      <w:pPr>
        <w:pStyle w:val="Heading5"/>
      </w:pPr>
      <w:r w:rsidRPr="00D4569A">
        <w:t>FOR THE UNION:</w:t>
      </w:r>
      <w:r w:rsidRPr="00D4569A">
        <w:tab/>
        <w:t>FOR THE COMPANY</w:t>
      </w:r>
    </w:p>
    <w:p w:rsidR="00D4569A" w:rsidRDefault="00D4569A" w:rsidP="008A3F1E">
      <w:pPr>
        <w:pStyle w:val="Heading6"/>
      </w:pPr>
      <w:r w:rsidRPr="00D4569A">
        <w:t xml:space="preserve">(SGD) </w:t>
      </w:r>
      <w:r w:rsidR="00E6053F">
        <w:t>WM. BREHL</w:t>
      </w:r>
      <w:r w:rsidRPr="00617B0B">
        <w:rPr>
          <w:u w:val="none"/>
        </w:rPr>
        <w:tab/>
      </w:r>
      <w:r w:rsidRPr="00D4569A">
        <w:t xml:space="preserve">(SGD). </w:t>
      </w:r>
      <w:r w:rsidR="00617B0B">
        <w:t xml:space="preserve">M. </w:t>
      </w:r>
      <w:r w:rsidR="00E6053F">
        <w:t>MORAN</w:t>
      </w:r>
    </w:p>
    <w:p w:rsidR="00D4569A" w:rsidRPr="008A3F1E" w:rsidRDefault="00E6053F" w:rsidP="008A3F1E">
      <w:pPr>
        <w:pStyle w:val="Heading7"/>
      </w:pPr>
      <w:r>
        <w:t>PRESIDENT</w:t>
      </w:r>
      <w:r w:rsidR="00A90E5E" w:rsidRPr="008A3F1E">
        <w:tab/>
      </w:r>
      <w:r w:rsidR="00617B0B">
        <w:t>MANAGER, LABOUR RELATIONS</w:t>
      </w:r>
    </w:p>
    <w:p w:rsidR="00375147" w:rsidRPr="00375147" w:rsidRDefault="008A3F1E" w:rsidP="00375147">
      <w:pPr>
        <w:pStyle w:val="APPEARANCE01"/>
      </w:pPr>
      <w:r>
        <w:t>There appeared on behalf of the Company:</w:t>
      </w:r>
    </w:p>
    <w:p w:rsidR="00375147" w:rsidRDefault="00E6053F" w:rsidP="000B77CC">
      <w:pPr>
        <w:pStyle w:val="APPEARANCE02"/>
      </w:pPr>
      <w:r>
        <w:t>W. Sch</w:t>
      </w:r>
      <w:r w:rsidR="00CF7DC6">
        <w:t>e</w:t>
      </w:r>
      <w:r>
        <w:t>uerman</w:t>
      </w:r>
      <w:r w:rsidR="000B77CC">
        <w:tab/>
        <w:t xml:space="preserve">– </w:t>
      </w:r>
      <w:r w:rsidR="00617B0B">
        <w:t>Labour Relations Officer, Calgary</w:t>
      </w:r>
    </w:p>
    <w:p w:rsidR="00E6053F" w:rsidRDefault="00E6053F" w:rsidP="00E6053F">
      <w:pPr>
        <w:pStyle w:val="APPEARANCE02"/>
      </w:pPr>
      <w:r>
        <w:t>M. Moran</w:t>
      </w:r>
      <w:r>
        <w:tab/>
        <w:t>– Manager, Labour Relations, Calgary</w:t>
      </w:r>
    </w:p>
    <w:p w:rsidR="00E6053F" w:rsidRDefault="00E6053F" w:rsidP="00E6053F">
      <w:pPr>
        <w:pStyle w:val="APPEARANCE02"/>
      </w:pPr>
      <w:r>
        <w:t>M. Chernenkoff</w:t>
      </w:r>
      <w:r>
        <w:tab/>
        <w:t>– Labour Relations Officer, Calgary</w:t>
      </w:r>
    </w:p>
    <w:p w:rsidR="00E6053F" w:rsidRDefault="00E6053F" w:rsidP="00E6053F">
      <w:pPr>
        <w:pStyle w:val="APPEARANCE02"/>
      </w:pPr>
      <w:r>
        <w:t>D. Cote</w:t>
      </w:r>
      <w:r>
        <w:tab/>
        <w:t>– Labour Relations Officer, Calgary</w:t>
      </w:r>
    </w:p>
    <w:p w:rsidR="00375147" w:rsidRDefault="008A3F1E" w:rsidP="00375147">
      <w:pPr>
        <w:pStyle w:val="APPEARANCE01"/>
      </w:pPr>
      <w:r>
        <w:t>There appeared on behalf of the Union</w:t>
      </w:r>
      <w:r w:rsidR="000B77CC">
        <w:t>:</w:t>
      </w:r>
    </w:p>
    <w:p w:rsidR="000B77CC" w:rsidRDefault="00E6053F" w:rsidP="000B77CC">
      <w:pPr>
        <w:pStyle w:val="APPEARANCE02"/>
      </w:pPr>
      <w:r>
        <w:t>Wm. Brehl</w:t>
      </w:r>
      <w:r w:rsidR="000B77CC">
        <w:tab/>
        <w:t xml:space="preserve">– </w:t>
      </w:r>
      <w:r>
        <w:t>President, Ottawa</w:t>
      </w:r>
    </w:p>
    <w:p w:rsidR="000B77CC" w:rsidRDefault="00E6053F" w:rsidP="000B77CC">
      <w:pPr>
        <w:pStyle w:val="APPEARANCE02"/>
      </w:pPr>
      <w:r>
        <w:t>D. Brown</w:t>
      </w:r>
      <w:r w:rsidR="000B77CC">
        <w:tab/>
        <w:t xml:space="preserve">– </w:t>
      </w:r>
      <w:r>
        <w:t>Counsel, Ottawa</w:t>
      </w:r>
    </w:p>
    <w:p w:rsidR="000B77CC" w:rsidRDefault="00E6053F" w:rsidP="000B77CC">
      <w:pPr>
        <w:pStyle w:val="APPEARANCE02"/>
      </w:pPr>
      <w:r>
        <w:lastRenderedPageBreak/>
        <w:t>A. R. Terry</w:t>
      </w:r>
      <w:r w:rsidR="000B77CC">
        <w:tab/>
        <w:t xml:space="preserve">– </w:t>
      </w:r>
      <w:r>
        <w:t>Vice-President, Ottawa</w:t>
      </w:r>
    </w:p>
    <w:p w:rsidR="00617B0B" w:rsidRDefault="00E6053F" w:rsidP="00617B0B">
      <w:pPr>
        <w:pStyle w:val="APPEARANCE02"/>
      </w:pPr>
      <w:r>
        <w:t>H. He</w:t>
      </w:r>
      <w:r w:rsidR="00CB2A5C">
        <w:t>l</w:t>
      </w:r>
      <w:r>
        <w:t>fenbein</w:t>
      </w:r>
      <w:r w:rsidR="00617B0B">
        <w:tab/>
        <w:t>–</w:t>
      </w:r>
      <w:r>
        <w:t xml:space="preserve"> </w:t>
      </w:r>
      <w:r w:rsidR="00CB2A5C">
        <w:t>Director, Medicine Hat</w:t>
      </w:r>
    </w:p>
    <w:p w:rsidR="00617B0B" w:rsidRDefault="00E6053F" w:rsidP="00617B0B">
      <w:pPr>
        <w:pStyle w:val="APPEARANCE02"/>
      </w:pPr>
      <w:r>
        <w:t>J. Brehl</w:t>
      </w:r>
      <w:r w:rsidR="00617B0B">
        <w:tab/>
        <w:t xml:space="preserve">– </w:t>
      </w:r>
      <w:r w:rsidR="00CB2A5C">
        <w:t>Local Chairman, Chase</w:t>
      </w:r>
    </w:p>
    <w:p w:rsidR="000B77CC" w:rsidRPr="000B77CC" w:rsidRDefault="000B77CC" w:rsidP="000B77CC">
      <w:pPr>
        <w:pStyle w:val="APPEARANCE02"/>
      </w:pPr>
    </w:p>
    <w:p w:rsidR="00375147" w:rsidRDefault="008A3F1E" w:rsidP="008A3F1E">
      <w:pPr>
        <w:pStyle w:val="Heading1"/>
      </w:pPr>
      <w:r>
        <w:t>AWARD OF THE ARBITRATOR</w:t>
      </w:r>
    </w:p>
    <w:p w:rsidR="004721AC" w:rsidRDefault="00DD5282" w:rsidP="00D8705E">
      <w:pPr>
        <w:pStyle w:val="DRAFT"/>
      </w:pPr>
      <w:r>
        <w:tab/>
      </w:r>
      <w:r w:rsidR="00D8705E">
        <w:t>The record before the Arbitrator confirms that the grievor operated a Company vehicle while his driver’s licence was under suspension. It appears that Mr. Watkins, whose regular assignment involved the operation of a BTMF truck, lost his driver’s licence for an off duty traffic violation on August 14, 2011. Notwithstanding the loss of his licence, he failed to advise the Company of his status and continued to operate a Company vehicle until he was ultimately discovered on October 11, 2011.</w:t>
      </w:r>
    </w:p>
    <w:p w:rsidR="00D8705E" w:rsidRDefault="00D8705E" w:rsidP="00D8705E">
      <w:pPr>
        <w:pStyle w:val="DRAFT"/>
      </w:pPr>
    </w:p>
    <w:p w:rsidR="00D8705E" w:rsidRDefault="00D8705E" w:rsidP="00D8705E">
      <w:pPr>
        <w:pStyle w:val="DRAFT"/>
      </w:pPr>
      <w:r>
        <w:tab/>
        <w:t xml:space="preserve">The record confirms that on that occasion his BTMF truck became stuck in a ditch. When CP Police Constable J. Archdekin overheard a radio </w:t>
      </w:r>
      <w:r w:rsidR="00B33DA2">
        <w:t>communication</w:t>
      </w:r>
      <w:r>
        <w:t xml:space="preserve"> in relation to the status of the grievor’s vehicle he attended at the scene, as did Constable Brunner </w:t>
      </w:r>
      <w:r w:rsidR="00AB0FDF">
        <w:t xml:space="preserve">of the RCMP. When he was asked for his driver’s licence the grievor responded that he left </w:t>
      </w:r>
      <w:r w:rsidR="001C0FEA">
        <w:t xml:space="preserve">it in </w:t>
      </w:r>
      <w:r w:rsidR="00AB0FDF">
        <w:t>his hotel in Golden. Supervisor D. Bratt, who arrived shortly thereafter, undertook to drive the grievor back to his hotel to obtain the driver’s licence. However, Constable Archdekin, having done a CPIC check on the grievor’s licence</w:t>
      </w:r>
      <w:r w:rsidR="001C0FEA">
        <w:t>,</w:t>
      </w:r>
      <w:r w:rsidR="00AB0FDF">
        <w:t xml:space="preserve"> soon advised that in fact it was suspended. The grievor was then arrested and Constable Brunner was requested to administer a roadside breathalyzer test. That test registered a </w:t>
      </w:r>
      <w:r w:rsidR="00B33DA2">
        <w:t>“</w:t>
      </w:r>
      <w:r w:rsidR="00AB0FDF">
        <w:t>fail</w:t>
      </w:r>
      <w:r w:rsidR="00B33DA2">
        <w:t xml:space="preserve">” which would indicate the possibility of a blood alcohol level over 0.08. However, as the nearest RCMP detachment did not then have available technicians to perform a full breathalyzer test, no further efforts in that regard were pursued. The grievor was, however, issued with an additional ninety day “immediate roadside prohibition”. He was later removed from service pending investigation. Following that </w:t>
      </w:r>
      <w:r w:rsidR="00B33DA2">
        <w:lastRenderedPageBreak/>
        <w:t xml:space="preserve">investigation Mr. Watkins was dismissed for operating a Company vehicle on a </w:t>
      </w:r>
      <w:r w:rsidR="00A94CC8">
        <w:t>public roadway while his driver’s licence was under suspension.</w:t>
      </w:r>
    </w:p>
    <w:p w:rsidR="00A94CC8" w:rsidRDefault="00A94CC8" w:rsidP="00D8705E">
      <w:pPr>
        <w:pStyle w:val="DRAFT"/>
      </w:pPr>
    </w:p>
    <w:p w:rsidR="00A94CC8" w:rsidRDefault="00A94CC8" w:rsidP="00D8705E">
      <w:pPr>
        <w:pStyle w:val="DRAFT"/>
      </w:pPr>
      <w:r>
        <w:tab/>
        <w:t xml:space="preserve">The Company’s </w:t>
      </w:r>
      <w:r w:rsidR="005A44A9">
        <w:t>submission</w:t>
      </w:r>
      <w:r>
        <w:t xml:space="preserve"> is that all of the circumstances justify the Company’s conclusion that the grievor has violated the bond of trust essential to the employment relationship. That, it maintains, is based not only on the fact that the grievor supressed information with respect to the status of his driver’s </w:t>
      </w:r>
      <w:r w:rsidR="005A44A9">
        <w:t>licence</w:t>
      </w:r>
      <w:r>
        <w:t xml:space="preserve">, but that he also attempted to mislead the police officers as to the whereabouts of his licence and the length of the suspension when in fact he was confronted with the truth. It appears that he attempted to indicate that he had a </w:t>
      </w:r>
      <w:r w:rsidR="005A44A9">
        <w:t>thirty</w:t>
      </w:r>
      <w:r>
        <w:t xml:space="preserve"> day suspension</w:t>
      </w:r>
      <w:r w:rsidR="00394C8E">
        <w:t xml:space="preserve"> when, at all material times, his licence was suspended for ninety days effective August 14, 2011.</w:t>
      </w:r>
    </w:p>
    <w:p w:rsidR="00394C8E" w:rsidRDefault="00394C8E" w:rsidP="00D8705E">
      <w:pPr>
        <w:pStyle w:val="DRAFT"/>
      </w:pPr>
    </w:p>
    <w:p w:rsidR="00394C8E" w:rsidRDefault="00394C8E" w:rsidP="00D8705E">
      <w:pPr>
        <w:pStyle w:val="DRAFT"/>
      </w:pPr>
      <w:r>
        <w:tab/>
        <w:t>The Union draws to the Arbitrator’s attention a number of prior awards in which driving without a proper licence has resulted in discipline short of outright discharge. (</w:t>
      </w:r>
      <w:r w:rsidRPr="00394C8E">
        <w:rPr>
          <w:b/>
        </w:rPr>
        <w:t xml:space="preserve">CROA 2600 </w:t>
      </w:r>
      <w:r w:rsidRPr="00394C8E">
        <w:t>and</w:t>
      </w:r>
      <w:r w:rsidRPr="00394C8E">
        <w:rPr>
          <w:b/>
        </w:rPr>
        <w:t xml:space="preserve"> SHP 618</w:t>
      </w:r>
      <w:r>
        <w:t xml:space="preserve">) </w:t>
      </w:r>
      <w:r w:rsidR="005A44A9">
        <w:t>Additionally</w:t>
      </w:r>
      <w:r>
        <w:t xml:space="preserve">, </w:t>
      </w:r>
      <w:r w:rsidR="009B31F9">
        <w:t>t</w:t>
      </w:r>
      <w:r>
        <w:t>he Union’s</w:t>
      </w:r>
      <w:r w:rsidR="009B31F9">
        <w:t xml:space="preserve"> representatives suggest that the grievor’s actions in the instant case are not so culpable as those found in other cases where discharge was sustained, as for example in </w:t>
      </w:r>
      <w:r w:rsidR="009B31F9" w:rsidRPr="009B31F9">
        <w:rPr>
          <w:b/>
        </w:rPr>
        <w:t>CROA 2087</w:t>
      </w:r>
      <w:r w:rsidR="009B31F9">
        <w:t xml:space="preserve">. </w:t>
      </w:r>
      <w:r w:rsidR="005A44A9">
        <w:t xml:space="preserve">They submit that by discharging the grievor outright for this single infraction, the Company effectively departed from normal principles of progressive discipline. </w:t>
      </w:r>
      <w:r w:rsidR="009B31F9">
        <w:t>In further support of that proposition, they note that the grievor’s disciplinary record was clear at the time of the incident and that he has relatively little prior discipline on his record.</w:t>
      </w:r>
    </w:p>
    <w:p w:rsidR="009B31F9" w:rsidRDefault="009B31F9" w:rsidP="00D8705E">
      <w:pPr>
        <w:pStyle w:val="DRAFT"/>
      </w:pPr>
    </w:p>
    <w:p w:rsidR="00F47C70" w:rsidRDefault="009B31F9" w:rsidP="00D8705E">
      <w:pPr>
        <w:pStyle w:val="DRAFT"/>
      </w:pPr>
      <w:r>
        <w:lastRenderedPageBreak/>
        <w:tab/>
      </w:r>
      <w:r w:rsidR="00A567D4">
        <w:t xml:space="preserve">It is axiomatic that each case </w:t>
      </w:r>
      <w:r w:rsidR="00420650">
        <w:t xml:space="preserve">must be determined on its own facts. Regrettably, I am not persuaded by the arguments of the Union in the instant case. Firstly, the grievor’s conduct in respect of driving a Company vehicle </w:t>
      </w:r>
      <w:r w:rsidR="005A44A9">
        <w:t>without</w:t>
      </w:r>
      <w:r w:rsidR="00420650">
        <w:t xml:space="preserve"> a proper licence was not an isolated event. As is undisputed, he </w:t>
      </w:r>
      <w:r w:rsidR="00DA2151">
        <w:t xml:space="preserve">operated a Company BTMF for close to two months in the full knowledge of the fact that his licence was suspended. In my view, an aggravating factor is </w:t>
      </w:r>
      <w:r w:rsidR="006143AD">
        <w:t xml:space="preserve">that he misled the investigating officers and a Company supervisor at the scene, both with respect to having a valid licence back at his hotel room, which he did not, and thereafter as to the length of the suspension which he was under when confronted with the fact that his licence was suspended. Additionally, </w:t>
      </w:r>
      <w:r w:rsidR="009E455B">
        <w:t xml:space="preserve">while it is true that he was not </w:t>
      </w:r>
      <w:r w:rsidR="005A44A9">
        <w:t>disciplined</w:t>
      </w:r>
      <w:r w:rsidR="009E455B">
        <w:t xml:space="preserve"> for </w:t>
      </w:r>
      <w:r w:rsidR="00F47C70">
        <w:t xml:space="preserve">operating his vehicle under the influence of alcohol, the fact remains that his roadside breathalyzer test result cannot be characterized as other than an aggravating factor. </w:t>
      </w:r>
      <w:r w:rsidR="00A66F6D">
        <w:t>Nor can the grievor claim particularly long service, having been hired in June of 1997.</w:t>
      </w:r>
    </w:p>
    <w:p w:rsidR="00A66F6D" w:rsidRDefault="00A66F6D" w:rsidP="00D8705E">
      <w:pPr>
        <w:pStyle w:val="DRAFT"/>
      </w:pPr>
    </w:p>
    <w:p w:rsidR="005A44A9" w:rsidRDefault="00A66F6D" w:rsidP="00D8705E">
      <w:pPr>
        <w:pStyle w:val="DRAFT"/>
      </w:pPr>
      <w:r>
        <w:tab/>
        <w:t xml:space="preserve">When all of these factors are closely considered, I find it difficult to reject the Company’s submission that the </w:t>
      </w:r>
      <w:r w:rsidR="005A44A9">
        <w:t>grievor’s</w:t>
      </w:r>
      <w:r>
        <w:t xml:space="preserve"> conduct, spread over a substantial period of time, compounded by falsehoods which he resorted to when he was finally discovered, did strike a fatal blow to the bond of trust essential to the employment relationship. Regrettably, I can </w:t>
      </w:r>
      <w:r w:rsidR="005A44A9">
        <w:t>find</w:t>
      </w:r>
      <w:r>
        <w:t xml:space="preserve"> no basis on the material before me </w:t>
      </w:r>
      <w:r w:rsidR="005A44A9">
        <w:t>to direct a reduction of penalty.</w:t>
      </w:r>
    </w:p>
    <w:p w:rsidR="005A44A9" w:rsidRDefault="005A44A9" w:rsidP="00D8705E">
      <w:pPr>
        <w:pStyle w:val="DRAFT"/>
      </w:pPr>
    </w:p>
    <w:p w:rsidR="00A66F6D" w:rsidRDefault="005A44A9" w:rsidP="005A44A9">
      <w:pPr>
        <w:pStyle w:val="DRAFT"/>
        <w:keepNext/>
        <w:ind w:firstLine="720"/>
      </w:pPr>
      <w:r>
        <w:lastRenderedPageBreak/>
        <w:t>For these reasons the grievance must be dismissed.</w:t>
      </w:r>
    </w:p>
    <w:p w:rsidR="00D8705E" w:rsidRDefault="00D8705E" w:rsidP="005A44A9">
      <w:pPr>
        <w:pStyle w:val="DRAFT"/>
        <w:keepNext/>
      </w:pPr>
    </w:p>
    <w:p w:rsidR="008A3F1E" w:rsidRPr="00D8705E" w:rsidRDefault="00DD5282" w:rsidP="00D8705E">
      <w:pPr>
        <w:pStyle w:val="PICHER01"/>
      </w:pPr>
      <w:bookmarkStart w:id="0" w:name="_GoBack"/>
      <w:bookmarkEnd w:id="0"/>
      <w:r w:rsidRPr="00D8705E">
        <w:t>November 19, 2012</w:t>
      </w:r>
      <w:r w:rsidR="008A3F1E" w:rsidRPr="00D8705E">
        <w:tab/>
      </w:r>
      <w:r w:rsidR="00B44BBD" w:rsidRPr="00B44BBD">
        <w:rPr>
          <w:b/>
          <w:u w:val="single"/>
        </w:rPr>
        <w:t>(signed) MICHEL G. PICHER</w:t>
      </w:r>
    </w:p>
    <w:p w:rsidR="008A3F1E" w:rsidRPr="00D8705E" w:rsidRDefault="008A3F1E" w:rsidP="00D8705E">
      <w:pPr>
        <w:pStyle w:val="PICHER02"/>
      </w:pPr>
      <w:r w:rsidRPr="00D8705E">
        <w:tab/>
        <w:t>ARBITRATOR</w:t>
      </w:r>
    </w:p>
    <w:p w:rsidR="008A3F1E" w:rsidRPr="00D8705E" w:rsidRDefault="008A3F1E" w:rsidP="00D8705E"/>
    <w:sectPr w:rsidR="008A3F1E" w:rsidRPr="00D8705E"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C3" w:rsidRDefault="008D48C3" w:rsidP="008A3F1E">
      <w:r>
        <w:separator/>
      </w:r>
    </w:p>
  </w:endnote>
  <w:endnote w:type="continuationSeparator" w:id="0">
    <w:p w:rsidR="008D48C3" w:rsidRDefault="008D48C3"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E64AA3">
      <w:rPr>
        <w:noProof/>
      </w:rPr>
      <w:t>5</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C3" w:rsidRDefault="008D48C3" w:rsidP="008A3F1E">
      <w:r>
        <w:separator/>
      </w:r>
    </w:p>
  </w:footnote>
  <w:footnote w:type="continuationSeparator" w:id="0">
    <w:p w:rsidR="008D48C3" w:rsidRDefault="008D48C3"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CD16D9">
      <w:t>4160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C4233"/>
    <w:multiLevelType w:val="hybridMultilevel"/>
    <w:tmpl w:val="7C6A92A2"/>
    <w:lvl w:ilvl="0" w:tplc="55AAEA1A">
      <w:start w:val="1"/>
      <w:numFmt w:val="decimal"/>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0B"/>
    <w:rsid w:val="00032620"/>
    <w:rsid w:val="00034C03"/>
    <w:rsid w:val="000B77CC"/>
    <w:rsid w:val="000E0144"/>
    <w:rsid w:val="00172F55"/>
    <w:rsid w:val="001A6E52"/>
    <w:rsid w:val="001C0FEA"/>
    <w:rsid w:val="00203318"/>
    <w:rsid w:val="00375147"/>
    <w:rsid w:val="00394C8E"/>
    <w:rsid w:val="003F1314"/>
    <w:rsid w:val="00420650"/>
    <w:rsid w:val="004721AC"/>
    <w:rsid w:val="004757A6"/>
    <w:rsid w:val="004B3E0C"/>
    <w:rsid w:val="004F45E7"/>
    <w:rsid w:val="0053159C"/>
    <w:rsid w:val="00561030"/>
    <w:rsid w:val="005742F0"/>
    <w:rsid w:val="005A44A9"/>
    <w:rsid w:val="006143AD"/>
    <w:rsid w:val="00617B0B"/>
    <w:rsid w:val="006C4190"/>
    <w:rsid w:val="006C6367"/>
    <w:rsid w:val="006E08ED"/>
    <w:rsid w:val="0076030B"/>
    <w:rsid w:val="00764B76"/>
    <w:rsid w:val="007806A3"/>
    <w:rsid w:val="00792BC9"/>
    <w:rsid w:val="007B60B2"/>
    <w:rsid w:val="008A3F1E"/>
    <w:rsid w:val="008B4E3D"/>
    <w:rsid w:val="008D48C3"/>
    <w:rsid w:val="008F321D"/>
    <w:rsid w:val="009B31F9"/>
    <w:rsid w:val="009E455B"/>
    <w:rsid w:val="00A04E5D"/>
    <w:rsid w:val="00A567D4"/>
    <w:rsid w:val="00A66F6D"/>
    <w:rsid w:val="00A7215E"/>
    <w:rsid w:val="00A90E5E"/>
    <w:rsid w:val="00A94CC8"/>
    <w:rsid w:val="00AB0FDF"/>
    <w:rsid w:val="00B33DA2"/>
    <w:rsid w:val="00B44BBD"/>
    <w:rsid w:val="00BF7B07"/>
    <w:rsid w:val="00C2701B"/>
    <w:rsid w:val="00C532F4"/>
    <w:rsid w:val="00C852DC"/>
    <w:rsid w:val="00CB2A5C"/>
    <w:rsid w:val="00CC4911"/>
    <w:rsid w:val="00CD16D9"/>
    <w:rsid w:val="00CF7DC6"/>
    <w:rsid w:val="00D144D0"/>
    <w:rsid w:val="00D42EE3"/>
    <w:rsid w:val="00D4569A"/>
    <w:rsid w:val="00D8705E"/>
    <w:rsid w:val="00DA2151"/>
    <w:rsid w:val="00DD5282"/>
    <w:rsid w:val="00E021D4"/>
    <w:rsid w:val="00E140F6"/>
    <w:rsid w:val="00E6053F"/>
    <w:rsid w:val="00E64AA3"/>
    <w:rsid w:val="00E670E8"/>
    <w:rsid w:val="00E97CCB"/>
    <w:rsid w:val="00EA18A0"/>
    <w:rsid w:val="00EC211C"/>
    <w:rsid w:val="00F47C70"/>
    <w:rsid w:val="00FC063C"/>
    <w:rsid w:val="00FF6D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CC4911"/>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E97CCB"/>
    <w:pPr>
      <w:spacing w:after="0"/>
      <w:outlineLvl w:val="5"/>
    </w:pPr>
    <w:rPr>
      <w:iCs w:val="0"/>
      <w:u w:val="single"/>
    </w:rPr>
  </w:style>
  <w:style w:type="paragraph" w:styleId="Heading7">
    <w:name w:val="heading 7"/>
    <w:basedOn w:val="Heading6"/>
    <w:next w:val="Normal"/>
    <w:link w:val="Heading7Char"/>
    <w:uiPriority w:val="9"/>
    <w:unhideWhenUsed/>
    <w:qFormat/>
    <w:rsid w:val="00CC4911"/>
    <w:pPr>
      <w:keepNext w:val="0"/>
      <w:keepLines w:val="0"/>
      <w:spacing w:before="0"/>
      <w:jc w:val="left"/>
      <w:outlineLvl w:val="6"/>
    </w:pPr>
    <w:rPr>
      <w:iCs/>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D8705E"/>
    <w:pPr>
      <w:spacing w:line="480" w:lineRule="auto"/>
    </w:pPr>
    <w:rPr>
      <w:sz w:val="24"/>
    </w:rPr>
  </w:style>
  <w:style w:type="paragraph" w:customStyle="1" w:styleId="APPEARANCE01">
    <w:name w:val="APPEARANCE 01"/>
    <w:basedOn w:val="Normal"/>
    <w:next w:val="APPEARANCE02"/>
    <w:qFormat/>
    <w:rsid w:val="00E97CCB"/>
    <w:pPr>
      <w:keepNext/>
      <w:tabs>
        <w:tab w:val="left" w:pos="2160"/>
      </w:tabs>
      <w:spacing w:before="120"/>
    </w:pPr>
  </w:style>
  <w:style w:type="paragraph" w:customStyle="1" w:styleId="APPEARANCE02">
    <w:name w:val="APPEARANCE 02"/>
    <w:basedOn w:val="APPEARANCE01"/>
    <w:qFormat/>
    <w:rsid w:val="00E97CCB"/>
    <w:pPr>
      <w:keepNext w:val="0"/>
      <w:spacing w:before="0"/>
      <w:ind w:left="431"/>
    </w:pPr>
  </w:style>
  <w:style w:type="character" w:customStyle="1" w:styleId="Heading4Char">
    <w:name w:val="Heading 4 Char"/>
    <w:basedOn w:val="DefaultParagraphFont"/>
    <w:link w:val="Heading4"/>
    <w:uiPriority w:val="9"/>
    <w:rsid w:val="00CC4911"/>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D8705E"/>
    <w:pPr>
      <w:keepNext/>
      <w:tabs>
        <w:tab w:val="center" w:pos="7920"/>
      </w:tabs>
      <w:spacing w:line="240" w:lineRule="auto"/>
      <w:jc w:val="left"/>
    </w:pPr>
  </w:style>
  <w:style w:type="character" w:customStyle="1" w:styleId="Heading6Char">
    <w:name w:val="Heading 6 Char"/>
    <w:basedOn w:val="DefaultParagraphFont"/>
    <w:link w:val="Heading6"/>
    <w:uiPriority w:val="9"/>
    <w:rsid w:val="00E97CCB"/>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CC4911"/>
    <w:rPr>
      <w:rFonts w:ascii="Arial" w:eastAsiaTheme="majorEastAsia" w:hAnsi="Arial" w:cstheme="majorBidi"/>
      <w:b/>
      <w:bCs/>
      <w:iCs/>
      <w:sz w:val="20"/>
    </w:rPr>
  </w:style>
  <w:style w:type="paragraph" w:customStyle="1" w:styleId="PICHER02">
    <w:name w:val="PICHER 02"/>
    <w:basedOn w:val="PICHER01"/>
    <w:next w:val="Normal"/>
    <w:qFormat/>
    <w:rsid w:val="00D8705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 w:type="paragraph" w:styleId="ListParagraph">
    <w:name w:val="List Paragraph"/>
    <w:basedOn w:val="Normal"/>
    <w:uiPriority w:val="34"/>
    <w:qFormat/>
    <w:rsid w:val="00472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CC4911"/>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E97CCB"/>
    <w:pPr>
      <w:spacing w:after="0"/>
      <w:outlineLvl w:val="5"/>
    </w:pPr>
    <w:rPr>
      <w:iCs w:val="0"/>
      <w:u w:val="single"/>
    </w:rPr>
  </w:style>
  <w:style w:type="paragraph" w:styleId="Heading7">
    <w:name w:val="heading 7"/>
    <w:basedOn w:val="Heading6"/>
    <w:next w:val="Normal"/>
    <w:link w:val="Heading7Char"/>
    <w:uiPriority w:val="9"/>
    <w:unhideWhenUsed/>
    <w:qFormat/>
    <w:rsid w:val="00CC4911"/>
    <w:pPr>
      <w:keepNext w:val="0"/>
      <w:keepLines w:val="0"/>
      <w:spacing w:before="0"/>
      <w:jc w:val="left"/>
      <w:outlineLvl w:val="6"/>
    </w:pPr>
    <w:rPr>
      <w:iCs/>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D8705E"/>
    <w:pPr>
      <w:spacing w:line="480" w:lineRule="auto"/>
    </w:pPr>
    <w:rPr>
      <w:sz w:val="24"/>
    </w:rPr>
  </w:style>
  <w:style w:type="paragraph" w:customStyle="1" w:styleId="APPEARANCE01">
    <w:name w:val="APPEARANCE 01"/>
    <w:basedOn w:val="Normal"/>
    <w:next w:val="APPEARANCE02"/>
    <w:qFormat/>
    <w:rsid w:val="00E97CCB"/>
    <w:pPr>
      <w:keepNext/>
      <w:tabs>
        <w:tab w:val="left" w:pos="2160"/>
      </w:tabs>
      <w:spacing w:before="120"/>
    </w:pPr>
  </w:style>
  <w:style w:type="paragraph" w:customStyle="1" w:styleId="APPEARANCE02">
    <w:name w:val="APPEARANCE 02"/>
    <w:basedOn w:val="APPEARANCE01"/>
    <w:qFormat/>
    <w:rsid w:val="00E97CCB"/>
    <w:pPr>
      <w:keepNext w:val="0"/>
      <w:spacing w:before="0"/>
      <w:ind w:left="431"/>
    </w:pPr>
  </w:style>
  <w:style w:type="character" w:customStyle="1" w:styleId="Heading4Char">
    <w:name w:val="Heading 4 Char"/>
    <w:basedOn w:val="DefaultParagraphFont"/>
    <w:link w:val="Heading4"/>
    <w:uiPriority w:val="9"/>
    <w:rsid w:val="00CC4911"/>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D8705E"/>
    <w:pPr>
      <w:keepNext/>
      <w:tabs>
        <w:tab w:val="center" w:pos="7920"/>
      </w:tabs>
      <w:spacing w:line="240" w:lineRule="auto"/>
      <w:jc w:val="left"/>
    </w:pPr>
  </w:style>
  <w:style w:type="character" w:customStyle="1" w:styleId="Heading6Char">
    <w:name w:val="Heading 6 Char"/>
    <w:basedOn w:val="DefaultParagraphFont"/>
    <w:link w:val="Heading6"/>
    <w:uiPriority w:val="9"/>
    <w:rsid w:val="00E97CCB"/>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CC4911"/>
    <w:rPr>
      <w:rFonts w:ascii="Arial" w:eastAsiaTheme="majorEastAsia" w:hAnsi="Arial" w:cstheme="majorBidi"/>
      <w:b/>
      <w:bCs/>
      <w:iCs/>
      <w:sz w:val="20"/>
    </w:rPr>
  </w:style>
  <w:style w:type="paragraph" w:customStyle="1" w:styleId="PICHER02">
    <w:name w:val="PICHER 02"/>
    <w:basedOn w:val="PICHER01"/>
    <w:next w:val="Normal"/>
    <w:qFormat/>
    <w:rsid w:val="00D8705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 w:type="paragraph" w:styleId="ListParagraph">
    <w:name w:val="List Paragraph"/>
    <w:basedOn w:val="Normal"/>
    <w:uiPriority w:val="34"/>
    <w:qFormat/>
    <w:rsid w:val="00472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50</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27</cp:revision>
  <cp:lastPrinted>2012-11-16T01:54:00Z</cp:lastPrinted>
  <dcterms:created xsi:type="dcterms:W3CDTF">2012-11-16T00:17:00Z</dcterms:created>
  <dcterms:modified xsi:type="dcterms:W3CDTF">2013-01-07T23:10:00Z</dcterms:modified>
</cp:coreProperties>
</file>